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3E" w:rsidRDefault="00F15526">
      <w:pPr>
        <w:spacing w:before="78" w:line="220" w:lineRule="exact"/>
        <w:ind w:left="116"/>
      </w:pPr>
      <w:r>
        <w:rPr>
          <w:i/>
          <w:color w:val="221F1F"/>
          <w:position w:val="-1"/>
        </w:rPr>
        <w:t>International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Journal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of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Minor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Fruits,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Medicinal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and</w:t>
      </w:r>
      <w:r>
        <w:rPr>
          <w:i/>
          <w:color w:val="221F1F"/>
          <w:spacing w:val="-2"/>
          <w:position w:val="-1"/>
        </w:rPr>
        <w:t xml:space="preserve"> </w:t>
      </w:r>
      <w:r>
        <w:rPr>
          <w:i/>
          <w:color w:val="221F1F"/>
          <w:position w:val="-1"/>
        </w:rPr>
        <w:t>A</w:t>
      </w:r>
      <w:r>
        <w:rPr>
          <w:i/>
          <w:color w:val="221F1F"/>
          <w:spacing w:val="-7"/>
          <w:position w:val="-1"/>
        </w:rPr>
        <w:t>r</w:t>
      </w:r>
      <w:r>
        <w:rPr>
          <w:i/>
          <w:color w:val="221F1F"/>
          <w:position w:val="-1"/>
        </w:rPr>
        <w:t>omatic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Plants.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spacing w:val="-22"/>
          <w:position w:val="-1"/>
        </w:rPr>
        <w:t>V</w:t>
      </w:r>
      <w:r>
        <w:rPr>
          <w:i/>
          <w:color w:val="221F1F"/>
          <w:position w:val="-1"/>
        </w:rPr>
        <w:t>ol.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5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(1)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: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29-37,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June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2019</w:t>
      </w:r>
    </w:p>
    <w:p w:rsidR="002E3F3E" w:rsidRDefault="002E3F3E">
      <w:pPr>
        <w:spacing w:before="9" w:line="240" w:lineRule="exact"/>
        <w:rPr>
          <w:sz w:val="24"/>
          <w:szCs w:val="24"/>
        </w:rPr>
      </w:pPr>
    </w:p>
    <w:p w:rsidR="002E3F3E" w:rsidRDefault="00F15526">
      <w:pPr>
        <w:spacing w:before="24"/>
        <w:ind w:left="932" w:right="934"/>
        <w:jc w:val="center"/>
        <w:rPr>
          <w:sz w:val="28"/>
          <w:szCs w:val="28"/>
        </w:rPr>
      </w:pPr>
      <w:r>
        <w:rPr>
          <w:b/>
          <w:color w:val="221F1F"/>
          <w:sz w:val="28"/>
          <w:szCs w:val="28"/>
        </w:rPr>
        <w:t>Phenology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and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pacing w:val="-5"/>
          <w:sz w:val="28"/>
          <w:szCs w:val="28"/>
        </w:rPr>
        <w:t>r</w:t>
      </w:r>
      <w:r>
        <w:rPr>
          <w:b/>
          <w:color w:val="221F1F"/>
          <w:sz w:val="28"/>
          <w:szCs w:val="28"/>
        </w:rPr>
        <w:t>ep</w:t>
      </w:r>
      <w:r>
        <w:rPr>
          <w:b/>
          <w:color w:val="221F1F"/>
          <w:spacing w:val="-5"/>
          <w:sz w:val="28"/>
          <w:szCs w:val="28"/>
        </w:rPr>
        <w:t>r</w:t>
      </w:r>
      <w:r>
        <w:rPr>
          <w:b/>
          <w:color w:val="221F1F"/>
          <w:sz w:val="28"/>
          <w:szCs w:val="28"/>
        </w:rPr>
        <w:t>oductive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biology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of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th</w:t>
      </w:r>
      <w:r>
        <w:rPr>
          <w:b/>
          <w:color w:val="221F1F"/>
          <w:spacing w:val="-5"/>
          <w:sz w:val="28"/>
          <w:szCs w:val="28"/>
        </w:rPr>
        <w:t>r</w:t>
      </w:r>
      <w:r>
        <w:rPr>
          <w:b/>
          <w:color w:val="221F1F"/>
          <w:sz w:val="28"/>
          <w:szCs w:val="28"/>
        </w:rPr>
        <w:t>ee</w:t>
      </w:r>
      <w:r>
        <w:rPr>
          <w:b/>
          <w:color w:val="221F1F"/>
          <w:spacing w:val="6"/>
          <w:sz w:val="28"/>
          <w:szCs w:val="28"/>
        </w:rPr>
        <w:t xml:space="preserve"> </w:t>
      </w:r>
      <w:r>
        <w:rPr>
          <w:b/>
          <w:i/>
          <w:color w:val="221F1F"/>
          <w:sz w:val="28"/>
          <w:szCs w:val="28"/>
        </w:rPr>
        <w:t>Sesbania</w:t>
      </w:r>
      <w:r>
        <w:rPr>
          <w:b/>
          <w:i/>
          <w:color w:val="221F1F"/>
          <w:spacing w:val="10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species</w:t>
      </w:r>
    </w:p>
    <w:p w:rsidR="002E3F3E" w:rsidRDefault="002E3F3E">
      <w:pPr>
        <w:spacing w:before="3" w:line="120" w:lineRule="exact"/>
        <w:rPr>
          <w:sz w:val="13"/>
          <w:szCs w:val="13"/>
        </w:rPr>
      </w:pPr>
    </w:p>
    <w:p w:rsidR="002E3F3E" w:rsidRDefault="00F15526">
      <w:pPr>
        <w:spacing w:line="250" w:lineRule="auto"/>
        <w:ind w:left="1315" w:right="1315"/>
        <w:jc w:val="center"/>
        <w:rPr>
          <w:sz w:val="24"/>
          <w:szCs w:val="24"/>
        </w:rPr>
      </w:pPr>
      <w:r>
        <w:rPr>
          <w:b/>
          <w:color w:val="221F1F"/>
          <w:sz w:val="24"/>
          <w:szCs w:val="24"/>
        </w:rPr>
        <w:t>Sontosh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C.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Chand</w:t>
      </w:r>
      <w:r>
        <w:rPr>
          <w:b/>
          <w:color w:val="221F1F"/>
          <w:spacing w:val="-2"/>
          <w:sz w:val="24"/>
          <w:szCs w:val="24"/>
        </w:rPr>
        <w:t>a</w:t>
      </w:r>
      <w:r>
        <w:rPr>
          <w:b/>
          <w:color w:val="221F1F"/>
          <w:spacing w:val="2"/>
          <w:position w:val="8"/>
          <w:sz w:val="14"/>
          <w:szCs w:val="14"/>
        </w:rPr>
        <w:t>*</w:t>
      </w:r>
      <w:r>
        <w:rPr>
          <w:b/>
          <w:color w:val="221F1F"/>
          <w:sz w:val="24"/>
          <w:szCs w:val="24"/>
        </w:rPr>
        <w:t>,</w:t>
      </w:r>
      <w:r>
        <w:rPr>
          <w:b/>
          <w:color w:val="221F1F"/>
          <w:spacing w:val="-1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Ashaduzzaman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Saga</w:t>
      </w:r>
      <w:r>
        <w:rPr>
          <w:b/>
          <w:color w:val="221F1F"/>
          <w:spacing w:val="-24"/>
          <w:sz w:val="24"/>
          <w:szCs w:val="24"/>
        </w:rPr>
        <w:t>r</w:t>
      </w:r>
      <w:r>
        <w:rPr>
          <w:b/>
          <w:color w:val="221F1F"/>
          <w:sz w:val="24"/>
          <w:szCs w:val="24"/>
        </w:rPr>
        <w:t>,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M.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Mozahidul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Islam, M.</w:t>
      </w:r>
      <w:r>
        <w:rPr>
          <w:b/>
          <w:color w:val="221F1F"/>
          <w:spacing w:val="-16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Alamgir</w:t>
      </w:r>
      <w:r>
        <w:rPr>
          <w:b/>
          <w:color w:val="221F1F"/>
          <w:spacing w:val="-6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Hossain</w:t>
      </w:r>
      <w:r>
        <w:rPr>
          <w:b/>
          <w:color w:val="221F1F"/>
          <w:spacing w:val="-2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and</w:t>
      </w:r>
      <w:r>
        <w:rPr>
          <w:b/>
          <w:color w:val="221F1F"/>
          <w:spacing w:val="-14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A.K.M.</w:t>
      </w:r>
      <w:r>
        <w:rPr>
          <w:b/>
          <w:color w:val="221F1F"/>
          <w:spacing w:val="-2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Golam</w:t>
      </w:r>
      <w:r>
        <w:rPr>
          <w:b/>
          <w:color w:val="221F1F"/>
          <w:spacing w:val="-2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Sarwar</w:t>
      </w:r>
    </w:p>
    <w:p w:rsidR="002E3F3E" w:rsidRDefault="00F15526">
      <w:pPr>
        <w:spacing w:before="61" w:line="250" w:lineRule="auto"/>
        <w:ind w:left="1870" w:right="1869" w:hanging="1"/>
        <w:jc w:val="center"/>
      </w:pPr>
      <w:r>
        <w:rPr>
          <w:i/>
          <w:color w:val="221F1F"/>
        </w:rPr>
        <w:t>Laboratory of Plant Systematics, Department of C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op Botan</w:t>
      </w:r>
      <w:r>
        <w:rPr>
          <w:i/>
          <w:color w:val="221F1F"/>
          <w:spacing w:val="-10"/>
        </w:rPr>
        <w:t>y</w:t>
      </w:r>
      <w:r>
        <w:rPr>
          <w:i/>
          <w:color w:val="221F1F"/>
        </w:rPr>
        <w:t>, Bangladesh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Agricultural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Universit</w:t>
      </w:r>
      <w:r>
        <w:rPr>
          <w:i/>
          <w:color w:val="221F1F"/>
          <w:spacing w:val="-10"/>
        </w:rPr>
        <w:t>y</w:t>
      </w:r>
      <w:r>
        <w:rPr>
          <w:i/>
          <w:color w:val="221F1F"/>
        </w:rPr>
        <w:t>,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Mymensingh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2202,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Bangladesh.</w:t>
      </w:r>
    </w:p>
    <w:p w:rsidR="002E3F3E" w:rsidRDefault="002E3F3E">
      <w:pPr>
        <w:spacing w:before="3" w:line="100" w:lineRule="exact"/>
        <w:rPr>
          <w:sz w:val="11"/>
          <w:szCs w:val="11"/>
        </w:rPr>
      </w:pPr>
    </w:p>
    <w:p w:rsidR="002E3F3E" w:rsidRDefault="00F15526">
      <w:pPr>
        <w:ind w:left="3143" w:right="3145"/>
        <w:jc w:val="center"/>
      </w:pPr>
      <w:r>
        <w:rPr>
          <w:i/>
          <w:color w:val="221F1F"/>
          <w:position w:val="7"/>
          <w:sz w:val="11"/>
          <w:szCs w:val="11"/>
        </w:rPr>
        <w:t>*</w:t>
      </w:r>
      <w:r>
        <w:rPr>
          <w:i/>
          <w:color w:val="221F1F"/>
        </w:rPr>
        <w:t>E-mail:</w:t>
      </w:r>
      <w:r>
        <w:rPr>
          <w:i/>
          <w:color w:val="221F1F"/>
          <w:spacing w:val="7"/>
        </w:rPr>
        <w:t xml:space="preserve"> </w:t>
      </w:r>
      <w:hyperlink r:id="rId7">
        <w:r>
          <w:rPr>
            <w:i/>
            <w:color w:val="221F1F"/>
          </w:rPr>
          <w:t>sontoshchanda@gmail.com</w:t>
        </w:r>
      </w:hyperlink>
    </w:p>
    <w:p w:rsidR="002E3F3E" w:rsidRDefault="002E3F3E">
      <w:pPr>
        <w:spacing w:before="3" w:line="120" w:lineRule="exact"/>
        <w:rPr>
          <w:sz w:val="12"/>
          <w:szCs w:val="12"/>
        </w:rPr>
      </w:pPr>
    </w:p>
    <w:p w:rsidR="002E3F3E" w:rsidRDefault="00F15526">
      <w:pPr>
        <w:ind w:left="2167" w:right="2165"/>
        <w:jc w:val="center"/>
      </w:pPr>
      <w:r>
        <w:rPr>
          <w:i/>
          <w:color w:val="221F1F"/>
        </w:rPr>
        <w:t>Received</w:t>
      </w:r>
      <w:r>
        <w:rPr>
          <w:i/>
          <w:color w:val="221F1F"/>
          <w:spacing w:val="2"/>
        </w:rPr>
        <w:t xml:space="preserve"> </w:t>
      </w:r>
      <w:r>
        <w:rPr>
          <w:color w:val="221F1F"/>
        </w:rPr>
        <w:t>:</w:t>
      </w:r>
      <w:r>
        <w:rPr>
          <w:color w:val="221F1F"/>
          <w:spacing w:val="2"/>
        </w:rPr>
        <w:t xml:space="preserve"> </w:t>
      </w:r>
      <w:r>
        <w:rPr>
          <w:i/>
          <w:color w:val="221F1F"/>
        </w:rPr>
        <w:t>04.</w:t>
      </w:r>
      <w:r>
        <w:rPr>
          <w:i/>
          <w:color w:val="221F1F"/>
          <w:spacing w:val="-14"/>
        </w:rPr>
        <w:t>1</w:t>
      </w:r>
      <w:r>
        <w:rPr>
          <w:i/>
          <w:color w:val="221F1F"/>
        </w:rPr>
        <w:t>1.18 ;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Revised: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20.12.18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; Accepted: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30.12.18</w:t>
      </w:r>
    </w:p>
    <w:p w:rsidR="002E3F3E" w:rsidRDefault="002E3F3E">
      <w:pPr>
        <w:spacing w:before="3" w:line="120" w:lineRule="exact"/>
        <w:rPr>
          <w:sz w:val="12"/>
          <w:szCs w:val="12"/>
        </w:rPr>
      </w:pPr>
    </w:p>
    <w:p w:rsidR="002E3F3E" w:rsidRDefault="00F15526">
      <w:pPr>
        <w:ind w:left="4077" w:right="4075"/>
        <w:jc w:val="center"/>
      </w:pPr>
      <w:r>
        <w:rPr>
          <w:b/>
          <w:color w:val="221F1F"/>
          <w:spacing w:val="-1"/>
        </w:rPr>
        <w:t>ABSTRACT</w:t>
      </w:r>
    </w:p>
    <w:p w:rsidR="002E3F3E" w:rsidRDefault="002E3F3E">
      <w:pPr>
        <w:spacing w:before="3" w:line="120" w:lineRule="exact"/>
        <w:rPr>
          <w:sz w:val="12"/>
          <w:szCs w:val="12"/>
        </w:rPr>
      </w:pPr>
    </w:p>
    <w:p w:rsidR="002E3F3E" w:rsidRDefault="00F15526">
      <w:pPr>
        <w:spacing w:line="250" w:lineRule="auto"/>
        <w:ind w:left="116" w:right="79"/>
        <w:jc w:val="both"/>
      </w:pPr>
      <w:r>
        <w:rPr>
          <w:i/>
          <w:color w:val="221F1F"/>
        </w:rPr>
        <w:t>An experiment was conducted at Field and Plant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Systematics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Laboratories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the Department of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C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op Botan</w:t>
      </w:r>
      <w:r>
        <w:rPr>
          <w:i/>
          <w:color w:val="221F1F"/>
          <w:spacing w:val="-12"/>
        </w:rPr>
        <w:t>y</w:t>
      </w:r>
      <w:r>
        <w:rPr>
          <w:i/>
          <w:color w:val="221F1F"/>
        </w:rPr>
        <w:t>, Bangladesh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Agricultural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Universit</w:t>
      </w:r>
      <w:r>
        <w:rPr>
          <w:i/>
          <w:color w:val="221F1F"/>
          <w:spacing w:val="-10"/>
        </w:rPr>
        <w:t>y</w:t>
      </w:r>
      <w:r>
        <w:rPr>
          <w:i/>
          <w:color w:val="221F1F"/>
        </w:rPr>
        <w:t>,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Mymensingh,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to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study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phenology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to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sea</w:t>
      </w:r>
      <w:r>
        <w:rPr>
          <w:i/>
          <w:color w:val="221F1F"/>
          <w:spacing w:val="-10"/>
        </w:rPr>
        <w:t>r</w:t>
      </w:r>
      <w:r>
        <w:rPr>
          <w:i/>
          <w:color w:val="221F1F"/>
        </w:rPr>
        <w:t>ch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for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new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descriptors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f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om</w:t>
      </w:r>
      <w:r>
        <w:rPr>
          <w:i/>
          <w:color w:val="221F1F"/>
        </w:rPr>
        <w:t xml:space="preserve"> </w:t>
      </w:r>
      <w:r>
        <w:rPr>
          <w:i/>
          <w:color w:val="221F1F"/>
          <w:spacing w:val="-6"/>
        </w:rPr>
        <w:t>r</w:t>
      </w:r>
      <w:r>
        <w:rPr>
          <w:i/>
          <w:color w:val="221F1F"/>
        </w:rPr>
        <w:t>ep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oductive morphology for convenient field identification of Sesbania species. Seeds of one hund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ed and five accessions f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om th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ee Sesbania species viz. S. bispinosa, S. cannabina and S. sesban, we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 xml:space="preserve">e collected and used as experimental materials. Seeds </w:t>
      </w:r>
      <w:r>
        <w:rPr>
          <w:i/>
          <w:color w:val="221F1F"/>
        </w:rPr>
        <w:t>we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e sown at the spacing 50 cm (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ow–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 xml:space="preserve">ow) × 15 cm (plant–plant). Ratoon, the </w:t>
      </w:r>
      <w:r>
        <w:rPr>
          <w:i/>
          <w:color w:val="221F1F"/>
          <w:spacing w:val="-7"/>
        </w:rPr>
        <w:t>r</w:t>
      </w:r>
      <w:r>
        <w:rPr>
          <w:i/>
          <w:color w:val="221F1F"/>
          <w:spacing w:val="1"/>
        </w:rPr>
        <w:t>e</w:t>
      </w:r>
      <w:r>
        <w:rPr>
          <w:i/>
          <w:color w:val="221F1F"/>
        </w:rPr>
        <w:t xml:space="preserve">- </w:t>
      </w:r>
      <w:r>
        <w:rPr>
          <w:i/>
          <w:color w:val="221F1F"/>
          <w:spacing w:val="-1"/>
        </w:rPr>
        <w:t>g</w:t>
      </w:r>
      <w:r>
        <w:rPr>
          <w:i/>
          <w:color w:val="221F1F"/>
          <w:spacing w:val="-7"/>
        </w:rPr>
        <w:t>r</w:t>
      </w:r>
      <w:r>
        <w:rPr>
          <w:i/>
          <w:color w:val="221F1F"/>
          <w:spacing w:val="-1"/>
        </w:rPr>
        <w:t>owt</w:t>
      </w:r>
      <w:r>
        <w:rPr>
          <w:i/>
          <w:color w:val="221F1F"/>
        </w:rPr>
        <w:t>h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o</w:t>
      </w:r>
      <w:r>
        <w:rPr>
          <w:i/>
          <w:color w:val="221F1F"/>
        </w:rPr>
        <w:t>f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shoo</w:t>
      </w:r>
      <w:r>
        <w:rPr>
          <w:i/>
          <w:color w:val="221F1F"/>
        </w:rPr>
        <w:t>t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f</w:t>
      </w:r>
      <w:r>
        <w:rPr>
          <w:i/>
          <w:color w:val="221F1F"/>
          <w:spacing w:val="-7"/>
        </w:rPr>
        <w:t>r</w:t>
      </w:r>
      <w:r>
        <w:rPr>
          <w:i/>
          <w:color w:val="221F1F"/>
          <w:spacing w:val="-1"/>
        </w:rPr>
        <w:t>o</w:t>
      </w:r>
      <w:r>
        <w:rPr>
          <w:i/>
          <w:color w:val="221F1F"/>
        </w:rPr>
        <w:t>m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p</w:t>
      </w:r>
      <w:r>
        <w:rPr>
          <w:i/>
          <w:color w:val="221F1F"/>
          <w:spacing w:val="-10"/>
        </w:rPr>
        <w:t>r</w:t>
      </w:r>
      <w:r>
        <w:rPr>
          <w:i/>
          <w:color w:val="221F1F"/>
          <w:spacing w:val="-1"/>
        </w:rPr>
        <w:t>eviou</w:t>
      </w:r>
      <w:r>
        <w:rPr>
          <w:i/>
          <w:color w:val="221F1F"/>
        </w:rPr>
        <w:t>s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yea</w:t>
      </w:r>
      <w:r>
        <w:rPr>
          <w:i/>
          <w:color w:val="221F1F"/>
          <w:spacing w:val="7"/>
        </w:rPr>
        <w:t>r</w:t>
      </w:r>
      <w:r>
        <w:rPr>
          <w:i/>
          <w:color w:val="221F1F"/>
          <w:spacing w:val="-26"/>
        </w:rPr>
        <w:t>’</w:t>
      </w:r>
      <w:r>
        <w:rPr>
          <w:i/>
          <w:color w:val="221F1F"/>
        </w:rPr>
        <w:t>s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harvest</w:t>
      </w:r>
      <w:r>
        <w:rPr>
          <w:i/>
          <w:color w:val="221F1F"/>
        </w:rPr>
        <w:t>,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wa</w:t>
      </w:r>
      <w:r>
        <w:rPr>
          <w:i/>
          <w:color w:val="221F1F"/>
        </w:rPr>
        <w:t>s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observe</w:t>
      </w:r>
      <w:r>
        <w:rPr>
          <w:i/>
          <w:color w:val="221F1F"/>
        </w:rPr>
        <w:t>d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onl</w:t>
      </w:r>
      <w:r>
        <w:rPr>
          <w:i/>
          <w:color w:val="221F1F"/>
        </w:rPr>
        <w:t>y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i</w:t>
      </w:r>
      <w:r>
        <w:rPr>
          <w:i/>
          <w:color w:val="221F1F"/>
        </w:rPr>
        <w:t>n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S</w:t>
      </w:r>
      <w:r>
        <w:rPr>
          <w:i/>
          <w:color w:val="221F1F"/>
        </w:rPr>
        <w:t>.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sesba</w:t>
      </w:r>
      <w:r>
        <w:rPr>
          <w:i/>
          <w:color w:val="221F1F"/>
        </w:rPr>
        <w:t>n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an</w:t>
      </w:r>
      <w:r>
        <w:rPr>
          <w:i/>
          <w:color w:val="221F1F"/>
        </w:rPr>
        <w:t>d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als</w:t>
      </w:r>
      <w:r>
        <w:rPr>
          <w:i/>
          <w:color w:val="221F1F"/>
        </w:rPr>
        <w:t>o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use</w:t>
      </w:r>
      <w:r>
        <w:rPr>
          <w:i/>
          <w:color w:val="221F1F"/>
        </w:rPr>
        <w:t>d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a</w:t>
      </w:r>
      <w:r>
        <w:rPr>
          <w:i/>
          <w:color w:val="221F1F"/>
        </w:rPr>
        <w:t>s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experimenta</w:t>
      </w:r>
      <w:r>
        <w:rPr>
          <w:i/>
          <w:color w:val="221F1F"/>
        </w:rPr>
        <w:t>l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 xml:space="preserve">material. </w:t>
      </w:r>
      <w:r>
        <w:rPr>
          <w:i/>
          <w:color w:val="221F1F"/>
        </w:rPr>
        <w:t>Results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evealed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that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days</w:t>
      </w:r>
      <w:r>
        <w:rPr>
          <w:i/>
          <w:color w:val="221F1F"/>
          <w:spacing w:val="-7"/>
        </w:rPr>
        <w:t xml:space="preserve"> r</w:t>
      </w:r>
      <w:r>
        <w:rPr>
          <w:i/>
          <w:color w:val="221F1F"/>
        </w:rPr>
        <w:t>equi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ed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for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50%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inflo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escence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bearing,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flower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&amp;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pod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initiation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pod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maturation we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higher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S.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sesban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ratoon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lowest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S.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sesban;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S.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sesban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ratoon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also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p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oduces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la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gest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flowers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the smallest in S. bispinosa. Pollen grains a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e monad, tricolporate, p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 xml:space="preserve">olate and </w:t>
      </w:r>
      <w:r>
        <w:rPr>
          <w:i/>
          <w:color w:val="221F1F"/>
        </w:rPr>
        <w:t>exine sculptu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 xml:space="preserve">e 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eticulate. Pollen grains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S.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bispinosa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possess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thickest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exine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(2.47±0.47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µm)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with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highest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value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P/E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ratio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(1.81)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 xml:space="preserve">the lowest in S. cannabina (1.16±0.21 µm and 1.57, 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 xml:space="preserve">espectively). The highest pod setting was found in S. </w:t>
      </w:r>
      <w:r>
        <w:rPr>
          <w:i/>
          <w:color w:val="221F1F"/>
        </w:rPr>
        <w:t>cannabina (50.35%)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lowest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S.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sesban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ratoon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(21.68%).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Howeve</w:t>
      </w:r>
      <w:r>
        <w:rPr>
          <w:i/>
          <w:color w:val="221F1F"/>
          <w:spacing w:val="-22"/>
        </w:rPr>
        <w:t>r</w:t>
      </w:r>
      <w:r>
        <w:rPr>
          <w:i/>
          <w:color w:val="221F1F"/>
        </w:rPr>
        <w:t>,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seed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setting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was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higher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S.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bispinosa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(91.06%)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and the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lowest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S.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cannabina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(87.78%).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heaviest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1000-seed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weight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was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obtained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f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om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S.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sesban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(20.03±2.06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g)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and the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lowest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f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om</w:t>
      </w:r>
      <w:r>
        <w:rPr>
          <w:i/>
          <w:color w:val="221F1F"/>
          <w:spacing w:val="-4"/>
        </w:rPr>
        <w:t xml:space="preserve"> </w:t>
      </w:r>
      <w:r>
        <w:rPr>
          <w:i/>
          <w:color w:val="221F1F"/>
        </w:rPr>
        <w:t>S.</w:t>
      </w:r>
      <w:r>
        <w:rPr>
          <w:i/>
          <w:color w:val="221F1F"/>
          <w:spacing w:val="-4"/>
        </w:rPr>
        <w:t xml:space="preserve"> </w:t>
      </w:r>
      <w:r>
        <w:rPr>
          <w:i/>
          <w:color w:val="221F1F"/>
        </w:rPr>
        <w:t>cannabina</w:t>
      </w:r>
      <w:r>
        <w:rPr>
          <w:i/>
          <w:color w:val="221F1F"/>
          <w:spacing w:val="-4"/>
        </w:rPr>
        <w:t xml:space="preserve"> </w:t>
      </w:r>
      <w:r>
        <w:rPr>
          <w:i/>
          <w:color w:val="221F1F"/>
        </w:rPr>
        <w:t>(16.28±2.20</w:t>
      </w:r>
      <w:r>
        <w:rPr>
          <w:i/>
          <w:color w:val="221F1F"/>
          <w:spacing w:val="-4"/>
        </w:rPr>
        <w:t xml:space="preserve"> </w:t>
      </w:r>
      <w:r>
        <w:rPr>
          <w:i/>
          <w:color w:val="221F1F"/>
        </w:rPr>
        <w:t>g).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A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dichotomous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key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was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made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for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identification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these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Sesbania species.</w:t>
      </w:r>
    </w:p>
    <w:p w:rsidR="002E3F3E" w:rsidRDefault="002E3F3E">
      <w:pPr>
        <w:spacing w:before="3" w:line="100" w:lineRule="exact"/>
        <w:rPr>
          <w:sz w:val="11"/>
          <w:szCs w:val="11"/>
        </w:rPr>
      </w:pPr>
    </w:p>
    <w:p w:rsidR="002E3F3E" w:rsidRDefault="00F15526">
      <w:pPr>
        <w:spacing w:line="220" w:lineRule="exact"/>
        <w:ind w:left="116" w:right="2817"/>
        <w:jc w:val="both"/>
      </w:pPr>
      <w:r>
        <w:rPr>
          <w:b/>
          <w:i/>
          <w:color w:val="221F1F"/>
          <w:position w:val="-1"/>
        </w:rPr>
        <w:t>Keywords</w:t>
      </w:r>
      <w:r>
        <w:rPr>
          <w:b/>
          <w:i/>
          <w:color w:val="221F1F"/>
          <w:spacing w:val="-1"/>
          <w:position w:val="-1"/>
        </w:rPr>
        <w:t xml:space="preserve"> </w:t>
      </w:r>
      <w:r>
        <w:rPr>
          <w:b/>
          <w:color w:val="221F1F"/>
          <w:position w:val="-1"/>
        </w:rPr>
        <w:t>:</w:t>
      </w:r>
      <w:r>
        <w:rPr>
          <w:b/>
          <w:color w:val="221F1F"/>
          <w:spacing w:val="-1"/>
          <w:position w:val="-1"/>
        </w:rPr>
        <w:t xml:space="preserve"> </w:t>
      </w:r>
      <w:r>
        <w:rPr>
          <w:i/>
          <w:color w:val="221F1F"/>
          <w:position w:val="-1"/>
        </w:rPr>
        <w:t>Sesbania</w:t>
      </w:r>
      <w:r>
        <w:rPr>
          <w:i/>
          <w:color w:val="221F1F"/>
          <w:spacing w:val="-2"/>
          <w:position w:val="-1"/>
        </w:rPr>
        <w:t xml:space="preserve"> </w:t>
      </w:r>
      <w:r>
        <w:rPr>
          <w:color w:val="221F1F"/>
          <w:position w:val="-1"/>
        </w:rPr>
        <w:t>species,</w:t>
      </w:r>
      <w:r>
        <w:rPr>
          <w:color w:val="221F1F"/>
          <w:spacing w:val="1"/>
          <w:position w:val="-1"/>
        </w:rPr>
        <w:t xml:space="preserve"> </w:t>
      </w:r>
      <w:r>
        <w:rPr>
          <w:i/>
          <w:color w:val="221F1F"/>
          <w:spacing w:val="-2"/>
          <w:position w:val="-1"/>
        </w:rPr>
        <w:t>S</w:t>
      </w:r>
      <w:r>
        <w:rPr>
          <w:color w:val="221F1F"/>
          <w:position w:val="-1"/>
        </w:rPr>
        <w:t>.</w:t>
      </w:r>
      <w:r>
        <w:rPr>
          <w:color w:val="221F1F"/>
          <w:spacing w:val="-2"/>
          <w:position w:val="-1"/>
        </w:rPr>
        <w:t xml:space="preserve"> </w:t>
      </w:r>
      <w:r>
        <w:rPr>
          <w:i/>
          <w:color w:val="221F1F"/>
          <w:position w:val="-1"/>
        </w:rPr>
        <w:t>sesban</w:t>
      </w:r>
      <w:r>
        <w:rPr>
          <w:i/>
          <w:color w:val="221F1F"/>
          <w:spacing w:val="-2"/>
          <w:position w:val="-1"/>
        </w:rPr>
        <w:t xml:space="preserve"> </w:t>
      </w:r>
      <w:r>
        <w:rPr>
          <w:color w:val="221F1F"/>
          <w:position w:val="-1"/>
        </w:rPr>
        <w:t>ratoon,</w:t>
      </w:r>
      <w:r>
        <w:rPr>
          <w:color w:val="221F1F"/>
          <w:spacing w:val="-1"/>
          <w:position w:val="-1"/>
        </w:rPr>
        <w:t xml:space="preserve"> </w:t>
      </w:r>
      <w:r>
        <w:rPr>
          <w:color w:val="221F1F"/>
          <w:position w:val="-1"/>
        </w:rPr>
        <w:t>floral</w:t>
      </w:r>
      <w:r>
        <w:rPr>
          <w:color w:val="221F1F"/>
          <w:spacing w:val="-1"/>
          <w:position w:val="-1"/>
        </w:rPr>
        <w:t xml:space="preserve"> </w:t>
      </w:r>
      <w:r>
        <w:rPr>
          <w:color w:val="221F1F"/>
          <w:position w:val="-1"/>
        </w:rPr>
        <w:t>parts,</w:t>
      </w:r>
      <w:r>
        <w:rPr>
          <w:color w:val="221F1F"/>
          <w:spacing w:val="-1"/>
          <w:position w:val="-1"/>
        </w:rPr>
        <w:t xml:space="preserve"> </w:t>
      </w:r>
      <w:r>
        <w:rPr>
          <w:color w:val="221F1F"/>
          <w:position w:val="-1"/>
        </w:rPr>
        <w:t>colo</w:t>
      </w:r>
      <w:r>
        <w:rPr>
          <w:color w:val="221F1F"/>
          <w:spacing w:val="-7"/>
          <w:position w:val="-1"/>
        </w:rPr>
        <w:t>r</w:t>
      </w:r>
      <w:r>
        <w:rPr>
          <w:color w:val="221F1F"/>
          <w:position w:val="-1"/>
        </w:rPr>
        <w:t>,</w:t>
      </w:r>
      <w:r>
        <w:rPr>
          <w:color w:val="221F1F"/>
          <w:spacing w:val="-1"/>
          <w:position w:val="-1"/>
        </w:rPr>
        <w:t xml:space="preserve"> </w:t>
      </w:r>
      <w:r>
        <w:rPr>
          <w:color w:val="221F1F"/>
          <w:position w:val="-1"/>
        </w:rPr>
        <w:t>length,</w:t>
      </w:r>
      <w:r>
        <w:rPr>
          <w:color w:val="221F1F"/>
          <w:spacing w:val="-1"/>
          <w:position w:val="-1"/>
        </w:rPr>
        <w:t xml:space="preserve"> </w:t>
      </w:r>
      <w:r>
        <w:rPr>
          <w:color w:val="221F1F"/>
          <w:position w:val="-1"/>
        </w:rPr>
        <w:t>width</w:t>
      </w:r>
    </w:p>
    <w:p w:rsidR="002E3F3E" w:rsidRDefault="002E3F3E">
      <w:pPr>
        <w:spacing w:before="18" w:line="260" w:lineRule="exact"/>
        <w:rPr>
          <w:sz w:val="26"/>
          <w:szCs w:val="26"/>
        </w:rPr>
        <w:sectPr w:rsidR="002E3F3E">
          <w:footerReference w:type="default" r:id="rId8"/>
          <w:pgSz w:w="11920" w:h="16840"/>
          <w:pgMar w:top="1380" w:right="1300" w:bottom="280" w:left="1300" w:header="0" w:footer="1556" w:gutter="0"/>
          <w:pgNumType w:start="29"/>
          <w:cols w:space="720"/>
        </w:sectPr>
      </w:pPr>
    </w:p>
    <w:p w:rsidR="002E3F3E" w:rsidRDefault="002E3F3E" w:rsidP="00863229">
      <w:pPr>
        <w:spacing w:before="39"/>
        <w:ind w:left="116" w:right="2590"/>
        <w:jc w:val="both"/>
        <w:rPr>
          <w:sz w:val="22"/>
          <w:szCs w:val="22"/>
        </w:rPr>
      </w:pPr>
    </w:p>
    <w:sectPr w:rsidR="002E3F3E" w:rsidSect="00863229">
      <w:headerReference w:type="default" r:id="rId9"/>
      <w:footerReference w:type="default" r:id="rId10"/>
      <w:type w:val="continuous"/>
      <w:pgSz w:w="11920" w:h="16840"/>
      <w:pgMar w:top="1380" w:right="1300" w:bottom="280" w:left="1300" w:header="720" w:footer="720" w:gutter="0"/>
      <w:cols w:num="2" w:space="720" w:equalWidth="0">
        <w:col w:w="4496" w:space="327"/>
        <w:col w:w="449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526" w:rsidRDefault="00F15526" w:rsidP="002E3F3E">
      <w:r>
        <w:separator/>
      </w:r>
    </w:p>
  </w:endnote>
  <w:endnote w:type="continuationSeparator" w:id="1">
    <w:p w:rsidR="00F15526" w:rsidRDefault="00F15526" w:rsidP="002E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3E" w:rsidRDefault="002E3F3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90.65pt;margin-top:751.4pt;width:13.95pt;height:12pt;z-index:-1670;mso-position-horizontal-relative:page;mso-position-vertical-relative:page" filled="f" stroked="f">
          <v:textbox inset="0,0,0,0">
            <w:txbxContent>
              <w:p w:rsidR="002E3F3E" w:rsidRDefault="002E3F3E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F15526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863229">
                  <w:rPr>
                    <w:noProof/>
                    <w:color w:val="221F1F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69.8pt;margin-top:753.8pt;width:128pt;height:12pt;z-index:-1669;mso-position-horizontal-relative:page;mso-position-vertical-relative:page" filled="f" stroked="f">
          <v:textbox inset="0,0,0,0">
            <w:txbxContent>
              <w:p w:rsidR="002E3F3E" w:rsidRDefault="00F15526">
                <w:pPr>
                  <w:spacing w:line="220" w:lineRule="exact"/>
                  <w:ind w:left="20" w:right="-30"/>
                </w:pPr>
                <w:r>
                  <w:rPr>
                    <w:i/>
                    <w:color w:val="221F1F"/>
                  </w:rPr>
                  <w:t>IJMFM&amp;A</w:t>
                </w:r>
                <w:r>
                  <w:rPr>
                    <w:i/>
                    <w:color w:val="221F1F"/>
                    <w:spacing w:val="-26"/>
                  </w:rPr>
                  <w:t>P</w:t>
                </w:r>
                <w:r>
                  <w:rPr>
                    <w:i/>
                    <w:color w:val="221F1F"/>
                  </w:rPr>
                  <w:t>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  <w:spacing w:val="-22"/>
                  </w:rPr>
                  <w:t>V</w:t>
                </w:r>
                <w:r>
                  <w:rPr>
                    <w:i/>
                    <w:color w:val="221F1F"/>
                  </w:rPr>
                  <w:t>ol.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5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No.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1,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3E" w:rsidRDefault="002E3F3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7pt;margin-top:751.4pt;width:13.9pt;height:12pt;z-index:-1659;mso-position-horizontal-relative:page;mso-position-vertical-relative:page" filled="f" stroked="f">
          <v:textbox inset="0,0,0,0">
            <w:txbxContent>
              <w:p w:rsidR="002E3F3E" w:rsidRDefault="002E3F3E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F15526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863229">
                  <w:rPr>
                    <w:noProof/>
                    <w:color w:val="221F1F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69.8pt;margin-top:753.8pt;width:128pt;height:12pt;z-index:-1658;mso-position-horizontal-relative:page;mso-position-vertical-relative:page" filled="f" stroked="f">
          <v:textbox inset="0,0,0,0">
            <w:txbxContent>
              <w:p w:rsidR="002E3F3E" w:rsidRDefault="00F15526">
                <w:pPr>
                  <w:spacing w:line="220" w:lineRule="exact"/>
                  <w:ind w:left="20" w:right="-30"/>
                </w:pPr>
                <w:r>
                  <w:rPr>
                    <w:i/>
                    <w:color w:val="221F1F"/>
                  </w:rPr>
                  <w:t>IJMFM&amp;A</w:t>
                </w:r>
                <w:r>
                  <w:rPr>
                    <w:i/>
                    <w:color w:val="221F1F"/>
                    <w:spacing w:val="-26"/>
                  </w:rPr>
                  <w:t>P</w:t>
                </w:r>
                <w:r>
                  <w:rPr>
                    <w:i/>
                    <w:color w:val="221F1F"/>
                  </w:rPr>
                  <w:t>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  <w:spacing w:val="-22"/>
                  </w:rPr>
                  <w:t>V</w:t>
                </w:r>
                <w:r>
                  <w:rPr>
                    <w:i/>
                    <w:color w:val="221F1F"/>
                  </w:rPr>
                  <w:t>ol.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5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No.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1,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526" w:rsidRDefault="00F15526" w:rsidP="002E3F3E">
      <w:r>
        <w:separator/>
      </w:r>
    </w:p>
  </w:footnote>
  <w:footnote w:type="continuationSeparator" w:id="1">
    <w:p w:rsidR="00F15526" w:rsidRDefault="00F15526" w:rsidP="002E3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3E" w:rsidRDefault="002E3F3E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34122"/>
    <w:multiLevelType w:val="multilevel"/>
    <w:tmpl w:val="F9AC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E3F3E"/>
    <w:rsid w:val="002E3F3E"/>
    <w:rsid w:val="00863229"/>
    <w:rsid w:val="00F1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ntoshchand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2019-07-03T14:22:00Z</dcterms:created>
  <dcterms:modified xsi:type="dcterms:W3CDTF">2019-07-03T14:22:00Z</dcterms:modified>
</cp:coreProperties>
</file>