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77"/>
        <w:ind w:left="113" w:right="581"/>
      </w:pP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International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Journal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Minor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Fruits,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Medicinal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i/>
          <w:color w:val="221F1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color w:val="221F1F"/>
          <w:spacing w:val="-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omatic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Plants.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ol.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(2)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39-41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December</w:t>
      </w:r>
      <w:r>
        <w:rPr>
          <w:rFonts w:cs="Times New Roman" w:hAnsi="Times New Roman" w:eastAsia="Times New Roman" w:ascii="Times New Roman"/>
          <w:i/>
          <w:color w:val="22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(2018)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before="99"/>
        <w:ind w:right="123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SHORT</w:t>
      </w:r>
      <w:r>
        <w:rPr>
          <w:rFonts w:cs="Times New Roman" w:hAnsi="Times New Roman" w:eastAsia="Times New Roman" w:ascii="Times New Roman"/>
          <w:b/>
          <w:i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COMMUNIC</w:t>
      </w:r>
      <w:r>
        <w:rPr>
          <w:rFonts w:cs="Times New Roman" w:hAnsi="Times New Roman" w:eastAsia="Times New Roman" w:ascii="Times New Roman"/>
          <w:b/>
          <w:i/>
          <w:spacing w:val="-1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5"/>
        <w:ind w:left="158" w:right="160"/>
      </w:pP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tudy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performance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ee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fig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cultivars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in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laterite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zone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6"/>
          <w:w w:val="100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est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Bengal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1599" w:right="159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Priyanka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Nandi</w:t>
      </w:r>
      <w:r>
        <w:rPr>
          <w:rFonts w:cs="Times New Roman" w:hAnsi="Times New Roman" w:eastAsia="Times New Roman" w:ascii="Times New Roman"/>
          <w:b/>
          <w:color w:val="221F1F"/>
          <w:spacing w:val="0"/>
          <w:w w:val="100"/>
          <w:position w:val="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color w:val="000000"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21F1F"/>
          <w:spacing w:val="0"/>
          <w:w w:val="100"/>
          <w:position w:val="0"/>
          <w:sz w:val="24"/>
          <w:szCs w:val="24"/>
        </w:rPr>
        <w:t>Ranjan</w:t>
      </w:r>
      <w:r>
        <w:rPr>
          <w:rFonts w:cs="Times New Roman" w:hAnsi="Times New Roman" w:eastAsia="Times New Roman" w:ascii="Times New Roman"/>
          <w:b/>
          <w:color w:val="221F1F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21F1F"/>
          <w:spacing w:val="0"/>
          <w:w w:val="100"/>
          <w:position w:val="0"/>
          <w:sz w:val="24"/>
          <w:szCs w:val="24"/>
        </w:rPr>
        <w:t>Kumar</w:t>
      </w:r>
      <w:r>
        <w:rPr>
          <w:rFonts w:cs="Times New Roman" w:hAnsi="Times New Roman" w:eastAsia="Times New Roman" w:ascii="Times New Roman"/>
          <w:b/>
          <w:color w:val="221F1F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21F1F"/>
          <w:spacing w:val="-2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21F1F"/>
          <w:spacing w:val="0"/>
          <w:w w:val="100"/>
          <w:position w:val="0"/>
          <w:sz w:val="24"/>
          <w:szCs w:val="24"/>
        </w:rPr>
        <w:t>arai</w:t>
      </w:r>
      <w:r>
        <w:rPr>
          <w:rFonts w:cs="Times New Roman" w:hAnsi="Times New Roman" w:eastAsia="Times New Roman" w:ascii="Times New Roman"/>
          <w:b/>
          <w:color w:val="221F1F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b/>
          <w:color w:val="221F1F"/>
          <w:spacing w:val="0"/>
          <w:w w:val="100"/>
          <w:position w:val="8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b/>
          <w:color w:val="221F1F"/>
          <w:spacing w:val="17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position w:val="0"/>
          <w:sz w:val="24"/>
          <w:szCs w:val="24"/>
        </w:rPr>
        <w:t>Ghosh</w:t>
      </w:r>
      <w:r>
        <w:rPr>
          <w:rFonts w:cs="Times New Roman" w:hAnsi="Times New Roman" w:eastAsia="Times New Roman" w:ascii="Times New Roman"/>
          <w:b/>
          <w:color w:val="221F1F"/>
          <w:spacing w:val="-1"/>
          <w:w w:val="100"/>
          <w:position w:val="8"/>
          <w:sz w:val="14"/>
          <w:szCs w:val="14"/>
        </w:rPr>
        <w:t>3*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3"/>
        <w:ind w:left="1547" w:right="1548"/>
      </w:pPr>
      <w:r>
        <w:rPr>
          <w:rFonts w:cs="Times New Roman" w:hAnsi="Times New Roman" w:eastAsia="Times New Roman" w:ascii="Times New Roman"/>
          <w:i/>
          <w:spacing w:val="-1"/>
          <w:w w:val="100"/>
          <w:position w:val="7"/>
          <w:sz w:val="11"/>
          <w:szCs w:val="11"/>
        </w:rPr>
        <w:t>1&amp;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7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Department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Fruits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cha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Management,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Faculty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Horticultu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916" w:right="915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Bidhan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Chandra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Krishi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iswavidyalaya,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Mohanpu</w:t>
      </w:r>
      <w:r>
        <w:rPr>
          <w:rFonts w:cs="Times New Roman" w:hAnsi="Times New Roman" w:eastAsia="Times New Roman" w:ascii="Times New Roman"/>
          <w:i/>
          <w:spacing w:val="-2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Nadia,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7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Bengal,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India.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PIN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741252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1859" w:right="1858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College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Horticultu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Chiplima,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Sambalpu</w:t>
      </w:r>
      <w:r>
        <w:rPr>
          <w:rFonts w:cs="Times New Roman" w:hAnsi="Times New Roman" w:eastAsia="Times New Roman" w:ascii="Times New Roman"/>
          <w:i/>
          <w:spacing w:val="-22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Odisha,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Pin-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768025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62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*Email: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hyperlink r:id="rId3">
        <w:r>
          <w:rPr>
            <w:rFonts w:cs="Times New Roman" w:hAnsi="Times New Roman" w:eastAsia="Times New Roman" w:ascii="Times New Roman"/>
            <w:spacing w:val="0"/>
            <w:w w:val="100"/>
            <w:sz w:val="20"/>
            <w:szCs w:val="20"/>
          </w:rPr>
          <w:t>profsnghosh@yahoo,co,in</w:t>
        </w:r>
      </w:hyperlink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2108" w:right="2107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Received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10.08.17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Revised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20.10.17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Accepted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30.</w:t>
      </w:r>
      <w:r>
        <w:rPr>
          <w:rFonts w:cs="Times New Roman" w:hAnsi="Times New Roman" w:eastAsia="Times New Roman" w:ascii="Times New Roman"/>
          <w:i/>
          <w:spacing w:val="-14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1.17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074" w:right="4072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ABSTRACT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3" w:right="79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made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exotic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figcultivas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viz.,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Deanna,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Excel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Conadria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know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performance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laterite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zone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7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Bengal.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made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7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7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11"/>
          <w:szCs w:val="11"/>
        </w:rPr>
        <w:t>h</w:t>
      </w:r>
      <w:r>
        <w:rPr>
          <w:rFonts w:cs="Times New Roman" w:hAnsi="Times New Roman" w:eastAsia="Times New Roman" w:ascii="Times New Roman"/>
          <w:i/>
          <w:spacing w:val="27"/>
          <w:w w:val="100"/>
          <w:position w:val="7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7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11"/>
          <w:szCs w:val="11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7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year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old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plants.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eliminary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esults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indicated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Deanna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showed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lowest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plant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owth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terms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owth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ement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plant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height,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basal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girth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plant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ead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maximum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branch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oduction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which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ultimately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esulted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highest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fruit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oduction.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uit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weight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highest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Deanna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(44.0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g)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lowest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Conadria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(33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g).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uit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quality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terms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TSS,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total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sugars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educing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sugars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acceptable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range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but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acidity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cultivars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om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initial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was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concluded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Deanna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ecommended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comme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cultivation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laterite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zone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Bengal.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But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fruit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quality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should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imp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oved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onomical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manipulation.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3" w:right="5182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0"/>
          <w:szCs w:val="20"/>
        </w:rPr>
        <w:t>Keyword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Exotic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Figs,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performance,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laterite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soil.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  <w:sectPr>
          <w:pgSz w:w="11900" w:h="16840"/>
          <w:pgMar w:top="1400" w:bottom="280" w:left="1300" w:right="1300"/>
        </w:sectPr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6" w:lineRule="auto" w:line="258"/>
        <w:ind w:left="113" w:right="21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edible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Ficu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caric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L.),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belongs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family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Moraceae,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growing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India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mainly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localized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areas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like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western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Maharashtra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(adjoinin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area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Aurangabad)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Gujarat,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Utta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Prades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(Luckno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Saharanpur)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Karnatak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(Bellar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Cnitradu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Srirangapatna)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amil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Nadu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(Coimbatore)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(Dalal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i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2017).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fresh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fruits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delicious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luscious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taste.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fruits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important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both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traditional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medicine.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most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areas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varieties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viz.,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Poona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Dinkar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grown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varieties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found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suitabl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preparatio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drie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various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season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suc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TSS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hig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acidit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lathery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appearanc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poo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tast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fina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produc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(Gawade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aska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2002)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Introduce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exoti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fig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like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Conadri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Exce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reporte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remunerative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suitable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preparation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dried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figs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(Jalikop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Sampath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Kama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2000;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Gawde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aska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2002).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Performance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these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3-exotic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varieties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studied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under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Bangalore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condition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(Jalikop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Sampath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Kuma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2000)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Rahur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(Maharastra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conditio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(Gawad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aska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2002)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both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condition.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Considering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well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performance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varied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agro-climatic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condition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having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various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horticultural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traits,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cultivars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were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taken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study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laterite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zone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Bengal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where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3" w:right="-37"/>
      </w:pP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IJMFM&amp;A</w:t>
      </w:r>
      <w:r>
        <w:rPr>
          <w:rFonts w:cs="Times New Roman" w:hAnsi="Times New Roman" w:eastAsia="Times New Roman" w:ascii="Times New Roman"/>
          <w:i/>
          <w:color w:val="221F1F"/>
          <w:spacing w:val="-2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ol.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No.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2,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Decmber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2018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i/>
          <w:color w:val="221F1F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position w:val="5"/>
          <w:sz w:val="20"/>
          <w:szCs w:val="20"/>
        </w:rPr>
        <w:t>39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1" w:lineRule="auto" w:line="250"/>
        <w:ind w:right="7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soil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porous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rainfall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compared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parts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state.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8" w:lineRule="auto" w:line="250"/>
        <w:ind w:right="73"/>
      </w:pP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Thre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cultivar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namel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Exce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Conadria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collected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Indian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Institute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Horticultural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Research,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Bangalore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planted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file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Jha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gram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Paschi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Medinipu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0"/>
        <w:ind w:right="7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2007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spacing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3m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3m.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each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variety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six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plants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planted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soil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experimental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site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laterite,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having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5.8.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receive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annua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rainfal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abou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0"/>
        <w:ind w:right="72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160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mainl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durin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Jun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Septembe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Growth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parameter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lik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plan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height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basa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girth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plant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spread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numbe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primar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secondar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branches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recorde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plan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position w:val="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yea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(20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2012).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Number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fruits/plant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recorded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plant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(2010),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(20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(2012).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Fruit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weight,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fruit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length,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fruit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diamete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TSS,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acidit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total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sugar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reducing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sugars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2"/>
          <w:szCs w:val="22"/>
        </w:rPr>
        <w:t>recorde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2"/>
          <w:szCs w:val="22"/>
        </w:rPr>
        <w:t>thre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2"/>
          <w:szCs w:val="22"/>
        </w:rPr>
        <w:t>averag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parameter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have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been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presented.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5" w:lineRule="auto" w:line="250"/>
        <w:ind w:right="67"/>
        <w:sectPr>
          <w:type w:val="continuous"/>
          <w:pgSz w:w="11900" w:h="16840"/>
          <w:pgMar w:top="1400" w:bottom="280" w:left="1300" w:right="1300"/>
          <w:cols w:num="2" w:equalWidth="off">
            <w:col w:w="4749" w:space="70"/>
            <w:col w:w="448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clear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able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plant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height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minimu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(Conadria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maximum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(Excel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7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yea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Plan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height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thes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varietie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note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unde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Bangalore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condition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90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cm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Conadria;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138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cm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Excel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Deann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month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(Jalikop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Sampath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Kuma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2000).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Growth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terms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increase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plant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height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maximum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pict>
          <v:shape type="#_x0000_t202" style="position:absolute;margin-left:76.1667pt;margin-top:69.75pt;width:12pt;height:167.128pt;mso-position-horizontal-relative:page;mso-position-vertical-relative:page;z-index:-545" filled="f" stroked="f">
            <v:textbox inset="0,0,0,0" style="layout-flow:vertical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0"/>
                      <w:w w:val="100"/>
                      <w:sz w:val="20"/>
                      <w:szCs w:val="20"/>
                    </w:rPr>
                    <w:t>IJMFM&amp;A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-26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-22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0"/>
                      <w:w w:val="100"/>
                      <w:sz w:val="20"/>
                      <w:szCs w:val="20"/>
                    </w:rPr>
                    <w:t>ol.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0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0"/>
                      <w:w w:val="100"/>
                      <w:sz w:val="20"/>
                      <w:szCs w:val="20"/>
                    </w:rPr>
                    <w:t>No.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0"/>
                      <w:w w:val="100"/>
                      <w:sz w:val="20"/>
                      <w:szCs w:val="20"/>
                    </w:rPr>
                    <w:t>2,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0"/>
                      <w:w w:val="100"/>
                      <w:sz w:val="20"/>
                      <w:szCs w:val="20"/>
                    </w:rPr>
                    <w:t>Decmber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-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221F1F"/>
                      <w:spacing w:val="0"/>
                      <w:w w:val="100"/>
                      <w:sz w:val="20"/>
                      <w:szCs w:val="20"/>
                    </w:rPr>
                    <w:t>2018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8.5667pt;margin-top:291.51pt;width:12pt;height:11.92pt;mso-position-horizontal-relative:page;mso-position-vertical-relative:page;z-index:-546" filled="f" stroked="f">
            <v:textbox inset="0,0,0,0" style="layout-flow:vertical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Times New Roman" w:hAnsi="Times New Roman" w:eastAsia="Times New Roman" w:ascii="Times New Roman"/>
                      <w:color w:val="221F1F"/>
                      <w:spacing w:val="-1"/>
                      <w:w w:val="100"/>
                      <w:sz w:val="20"/>
                      <w:szCs w:val="20"/>
                    </w:rPr>
                    <w:t>40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755.847pt;margin-top:69.75pt;width:12pt;height:298.468pt;mso-position-horizontal-relative:page;mso-position-vertical-relative:page;z-index:-547" filled="f" stroked="f">
            <v:textbox inset="0,0,0,0" style="layout-flow:vertical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Times New Roman" w:hAnsi="Times New Roman" w:eastAsia="Times New Roman" w:ascii="Times New Roman"/>
                      <w:i/>
                      <w:spacing w:val="-9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tudy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on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performance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th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-5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ee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fig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cultivars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in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laterite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zone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-17"/>
                      <w:w w:val="100"/>
                      <w:sz w:val="20"/>
                      <w:szCs w:val="20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est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0"/>
                      <w:szCs w:val="20"/>
                    </w:rPr>
                    <w:t>Bengal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227"/>
      </w:pPr>
      <w:r>
        <w:pict>
          <v:shape type="#_x0000_t202" style="position:absolute;margin-left:100.6pt;margin-top:92.5475pt;width:640.79pt;height:43.1663pt;mso-position-horizontal-relative:page;mso-position-vertical-relative:paragraph;z-index:-54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0" w:hRule="exact"/>
                    </w:trPr>
                    <w:tc>
                      <w:tcPr>
                        <w:tcW w:w="1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1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Deanna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3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19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26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25.0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3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21.8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30.8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19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41.3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2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21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26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18.2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2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2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74"/>
                          <w:ind w:left="21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15.4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74"/>
                          <w:ind w:left="336" w:right="3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before="74"/>
                          <w:ind w:left="343" w:right="49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11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Excel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8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40.0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17.5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27.5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57.1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250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330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24.2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270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125.0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37" w:right="34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4" w:right="49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4" w:hRule="exact"/>
                    </w:trPr>
                    <w:tc>
                      <w:tcPr>
                        <w:tcW w:w="117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Conadria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2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8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50.0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0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15.0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6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23.3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55.3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180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230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6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27.7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1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240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0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0"/>
                            <w:szCs w:val="20"/>
                          </w:rPr>
                          <w:t>18.2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36" w:right="3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221F1F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43" w:right="49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-2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Plant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owth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Fig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cultivars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under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Jhargram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Condition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8"/>
          <w:szCs w:val="8"/>
        </w:rPr>
        <w:jc w:val="left"/>
        <w:spacing w:before="1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3" w:hRule="exact"/>
        </w:trPr>
        <w:tc>
          <w:tcPr>
            <w:tcW w:w="1066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Cultivars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650" w:type="dxa"/>
            <w:gridSpan w:val="1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3"/>
              <w:ind w:left="4314" w:right="409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Plant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owth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87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3"/>
              <w:ind w:left="56" w:right="175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Numbe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Number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tabs>
                <w:tab w:pos="1060" w:val="left"/>
              </w:tabs>
              <w:jc w:val="center"/>
              <w:spacing w:lineRule="auto" w:line="250"/>
              <w:ind w:left="70" w:right="109" w:hanging="7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primary</w:t>
              <w:tab/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secondary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02" w:right="1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branches/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branches/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0"/>
              <w:ind w:left="298" w:right="2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plant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imes New Roman" w:hAnsi="Times New Roman" w:eastAsia="Times New Roman" w:ascii="Times New Roman"/>
                <w:b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plant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00" w:hRule="exact"/>
        </w:trPr>
        <w:tc>
          <w:tcPr>
            <w:tcW w:w="1066" w:type="dxa"/>
            <w:vMerge w:val=""/>
            <w:tcBorders>
              <w:left w:val="single" w:sz="4" w:space="0" w:color="221F1F"/>
              <w:right w:val="single" w:sz="4" w:space="0" w:color="221F1F"/>
            </w:tcBorders>
          </w:tcPr>
          <w:p/>
        </w:tc>
        <w:tc>
          <w:tcPr>
            <w:tcW w:w="2666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3"/>
              <w:ind w:left="6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Height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(cm)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9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3"/>
              <w:ind w:left="3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Basal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girth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(cm)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0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3"/>
              <w:ind w:left="44" w:right="46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Plant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towards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0"/>
              <w:ind w:left="308" w:right="7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East-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(cm)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80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73"/>
              <w:ind w:left="74" w:right="3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Plant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towards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0"/>
              <w:ind w:left="230" w:right="46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North-South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(cm)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87" w:type="dxa"/>
            <w:vMerge w:val=""/>
            <w:tcBorders>
              <w:left w:val="single" w:sz="4" w:space="0" w:color="221F1F"/>
              <w:right w:val="single" w:sz="4" w:space="0" w:color="221F1F"/>
            </w:tcBorders>
          </w:tcPr>
          <w:p/>
        </w:tc>
      </w:tr>
      <w:tr>
        <w:trPr>
          <w:trHeight w:val="608" w:hRule="exact"/>
        </w:trPr>
        <w:tc>
          <w:tcPr>
            <w:tcW w:w="1066" w:type="dxa"/>
            <w:vMerge w:val="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/>
        </w:tc>
        <w:tc>
          <w:tcPr>
            <w:tcW w:w="90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/>
              <w:ind w:left="37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/>
              <w:ind w:left="14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2012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 w:lineRule="auto" w:line="250"/>
              <w:ind w:left="190" w:right="197" w:firstLine="1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increase</w:t>
            </w:r>
          </w:p>
        </w:tc>
        <w:tc>
          <w:tcPr>
            <w:tcW w:w="69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/>
              <w:ind w:left="1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/>
              <w:ind w:left="18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2012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 w:lineRule="auto" w:line="250"/>
              <w:ind w:left="116" w:right="110" w:firstLine="1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increase</w:t>
            </w:r>
          </w:p>
        </w:tc>
        <w:tc>
          <w:tcPr>
            <w:tcW w:w="66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/>
              <w:ind w:left="11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/>
              <w:ind w:left="1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2012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 w:lineRule="auto" w:line="250"/>
              <w:ind w:left="252" w:right="115" w:firstLine="1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increase</w:t>
            </w:r>
          </w:p>
        </w:tc>
        <w:tc>
          <w:tcPr>
            <w:tcW w:w="70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/>
              <w:ind w:left="8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/>
              <w:ind w:left="11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2012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5" w:lineRule="auto" w:line="250"/>
              <w:ind w:left="97" w:right="95" w:firstLine="1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increase</w:t>
            </w:r>
          </w:p>
        </w:tc>
        <w:tc>
          <w:tcPr>
            <w:tcW w:w="2087" w:type="dxa"/>
            <w:vMerge w:val="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48"/>
      </w:pPr>
      <w:r>
        <w:rPr>
          <w:rFonts w:cs="Times New Roman" w:hAnsi="Times New Roman" w:eastAsia="Times New Roman" w:ascii="Times New Roman"/>
          <w:b/>
          <w:spacing w:val="-2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Fruit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yield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physico-chemical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characteristics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fruits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cultivars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1182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49"/>
              <w:ind w:left="12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Cul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tivars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4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8"/>
              <w:ind w:left="76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Number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fruits/plant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90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8" w:lineRule="auto" w:line="260"/>
              <w:ind w:left="323" w:right="192" w:firstLine="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Fruit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weight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(g)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90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8" w:lineRule="auto" w:line="260"/>
              <w:ind w:left="343" w:right="210" w:firstLine="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Fruit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length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(cm)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61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8" w:lineRule="auto" w:line="260"/>
              <w:ind w:left="270" w:right="19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Fruit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diameter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(cm)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62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8" w:lineRule="auto" w:line="270"/>
              <w:ind w:left="362" w:right="180" w:hanging="1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1"/>
                <w:position w:val="7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position w:val="0"/>
                <w:sz w:val="22"/>
                <w:szCs w:val="22"/>
              </w:rPr>
              <w:t>B)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0"/>
                <w:sz w:val="22"/>
                <w:szCs w:val="22"/>
              </w:rPr>
            </w:r>
          </w:p>
        </w:tc>
        <w:tc>
          <w:tcPr>
            <w:tcW w:w="1135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8"/>
              <w:ind w:left="218" w:right="14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Acidity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32"/>
              <w:ind w:left="382" w:right="3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(%)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0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8" w:lineRule="auto" w:line="260"/>
              <w:ind w:left="262" w:right="186" w:hanging="3"/>
            </w:pPr>
            <w:r>
              <w:rPr>
                <w:rFonts w:cs="Times New Roman" w:hAnsi="Times New Roman" w:eastAsia="Times New Roman" w:ascii="Times New Roman"/>
                <w:b/>
                <w:spacing w:val="-2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otal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sugar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(%)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15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8" w:lineRule="auto" w:line="260"/>
              <w:ind w:left="248" w:right="12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Reducing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sugar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(%)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07" w:hRule="exact"/>
        </w:trPr>
        <w:tc>
          <w:tcPr>
            <w:tcW w:w="1182" w:type="dxa"/>
            <w:vMerge w:val="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/>
        </w:tc>
        <w:tc>
          <w:tcPr>
            <w:tcW w:w="344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9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2010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b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2012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    </w:t>
            </w:r>
            <w:r>
              <w:rPr>
                <w:rFonts w:cs="Times New Roman" w:hAnsi="Times New Roman" w:eastAsia="Times New Roman" w:ascii="Times New Roman"/>
                <w:b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5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verage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90" w:type="dxa"/>
            <w:vMerge w:val="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/>
        </w:tc>
        <w:tc>
          <w:tcPr>
            <w:tcW w:w="1190" w:type="dxa"/>
            <w:vMerge w:val="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/>
        </w:tc>
        <w:tc>
          <w:tcPr>
            <w:tcW w:w="1361" w:type="dxa"/>
            <w:vMerge w:val="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/>
        </w:tc>
        <w:tc>
          <w:tcPr>
            <w:tcW w:w="962" w:type="dxa"/>
            <w:vMerge w:val="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/>
        </w:tc>
        <w:tc>
          <w:tcPr>
            <w:tcW w:w="1135" w:type="dxa"/>
            <w:vMerge w:val="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/>
        </w:tc>
        <w:tc>
          <w:tcPr>
            <w:tcW w:w="1020" w:type="dxa"/>
            <w:vMerge w:val="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/>
        </w:tc>
        <w:tc>
          <w:tcPr>
            <w:tcW w:w="1315" w:type="dxa"/>
            <w:vMerge w:val="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/>
        </w:tc>
      </w:tr>
    </w:tbl>
    <w:p>
      <w:pPr>
        <w:rPr>
          <w:sz w:val="3"/>
          <w:szCs w:val="3"/>
        </w:rPr>
        <w:jc w:val="left"/>
        <w:spacing w:before="6" w:lineRule="exact" w:line="20"/>
      </w:pPr>
      <w:r>
        <w:rPr>
          <w:sz w:val="3"/>
          <w:szCs w:val="3"/>
        </w:rPr>
      </w:r>
    </w:p>
    <w:tbl>
      <w:tblPr>
        <w:tblW w:w="0" w:type="auto"/>
        <w:tblLook w:val="01E0"/>
        <w:jc w:val="left"/>
        <w:tblInd w:w="2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1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Deanna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71"/>
              <w:ind w:left="243" w:right="2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28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2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62</w:t>
            </w:r>
          </w:p>
        </w:tc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2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19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3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39.8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71"/>
              <w:ind w:left="425" w:right="3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44.0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71"/>
              <w:ind w:left="395" w:right="4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5.1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71"/>
              <w:ind w:left="449" w:right="3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5.5</w:t>
            </w:r>
          </w:p>
        </w:tc>
        <w:tc>
          <w:tcPr>
            <w:tcW w:w="1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4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9.9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1"/>
              <w:ind w:left="3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0.14</w:t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71"/>
              <w:ind w:left="337" w:right="4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6.7</w:t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71"/>
              <w:ind w:left="422" w:right="5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5.1</w:t>
            </w:r>
          </w:p>
        </w:tc>
      </w:tr>
      <w:tr>
        <w:trPr>
          <w:trHeight w:val="264" w:hRule="exact"/>
        </w:trPr>
        <w:tc>
          <w:tcPr>
            <w:tcW w:w="11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Excel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242" w:right="2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26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2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3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17.3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24" w:right="3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38.0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94" w:right="4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5.0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48" w:right="3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5.2</w:t>
            </w:r>
          </w:p>
        </w:tc>
        <w:tc>
          <w:tcPr>
            <w:tcW w:w="11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8.3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0.17</w:t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36" w:right="4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7.0</w:t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21" w:right="5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3.1</w:t>
            </w:r>
          </w:p>
        </w:tc>
      </w:tr>
      <w:tr>
        <w:trPr>
          <w:trHeight w:val="312" w:hRule="exact"/>
        </w:trPr>
        <w:tc>
          <w:tcPr>
            <w:tcW w:w="1127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Conadria</w:t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242" w:right="2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40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2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09</w:t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3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31.0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24" w:right="3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33.0</w:t>
            </w:r>
          </w:p>
        </w:tc>
        <w:tc>
          <w:tcPr>
            <w:tcW w:w="1191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94" w:right="4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4.8</w:t>
            </w:r>
          </w:p>
        </w:tc>
        <w:tc>
          <w:tcPr>
            <w:tcW w:w="1192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48" w:right="3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4.8</w:t>
            </w:r>
          </w:p>
        </w:tc>
        <w:tc>
          <w:tcPr>
            <w:tcW w:w="1128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31"/>
            </w:pP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1.1</w:t>
            </w:r>
          </w:p>
        </w:tc>
        <w:tc>
          <w:tcPr>
            <w:tcW w:w="1080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3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0.15</w:t>
            </w:r>
          </w:p>
        </w:tc>
        <w:tc>
          <w:tcPr>
            <w:tcW w:w="1107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36" w:right="4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6.4</w:t>
            </w:r>
          </w:p>
        </w:tc>
        <w:tc>
          <w:tcPr>
            <w:tcW w:w="1330" w:type="dxa"/>
            <w:tcBorders>
              <w:top w:val="nil" w:sz="6" w:space="0" w:color="auto"/>
              <w:left w:val="nil" w:sz="6" w:space="0" w:color="auto"/>
              <w:bottom w:val="single" w:sz="4" w:space="0" w:color="221F1F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22" w:right="5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4.8</w:t>
            </w:r>
          </w:p>
        </w:tc>
      </w:tr>
    </w:tbl>
    <w:p>
      <w:pPr>
        <w:sectPr>
          <w:pgSz w:w="16840" w:h="11900" w:orient="landscape"/>
          <w:pgMar w:top="1100" w:bottom="280" w:left="1900" w:right="1760"/>
        </w:sectPr>
      </w:pP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77" w:lineRule="exact" w:line="220"/>
        <w:ind w:right="112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Nandi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  <w:sectPr>
          <w:pgSz w:w="11900" w:h="16840"/>
          <w:pgMar w:top="1400" w:bottom="280" w:left="1300" w:right="130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 w:lineRule="auto" w:line="250"/>
        <w:ind w:left="113" w:right="-2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Conadria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(50%)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lowest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(25%)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term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incremen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yea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Growt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basa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girth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maximum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Excel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(57.1%)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minimum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(41.3%).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Growth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plant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spread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lowest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(18.2%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towards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East-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est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and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0"/>
        <w:ind w:left="113" w:right="-38"/>
      </w:pP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15.4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toward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North-South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considered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dwarf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growth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habit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compared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other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two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varieties.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However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branch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production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term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primar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(4.0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secondar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branche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(48)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highest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lowest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Excel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3" w:right="400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25).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8" w:lineRule="auto" w:line="250"/>
        <w:ind w:left="113" w:right="-25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Frui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productio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term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numbe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fruit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plant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highest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year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(28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6"/>
          <w:position w:val="7"/>
          <w:sz w:val="12"/>
          <w:szCs w:val="12"/>
        </w:rPr>
        <w:t>rd</w:t>
      </w:r>
      <w:r>
        <w:rPr>
          <w:rFonts w:cs="Times New Roman" w:hAnsi="Times New Roman" w:eastAsia="Times New Roman" w:ascii="Times New Roman"/>
          <w:spacing w:val="1"/>
          <w:w w:val="106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yea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position w:val="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yea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yea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wit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average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39.8)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lowest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Excel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verage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17.3)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able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0"/>
        <w:ind w:left="113" w:right="-26"/>
      </w:pP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Highe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frui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productio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Deann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explaine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fro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fac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lowes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plant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growth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maximum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number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fruit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bearing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branches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note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tha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frui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productio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ferent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years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drastically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varied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irrespective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cultivars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which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younger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plant.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55" w:lineRule="auto" w:line="250"/>
        <w:ind w:left="113" w:right="-2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fruit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weight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size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were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highest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(44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weight,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5.1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5.5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size)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lowest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Conadria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(31.0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weight,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4.8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4.0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cm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size)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able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0"/>
        <w:ind w:left="113" w:right="-31"/>
      </w:pP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Frui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weigh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observe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Jaliko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Sampat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Kuma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(2000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61.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(highest)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34.0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Excel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(lowest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under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Bangalore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condition.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comparison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results,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conferred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performing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well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under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Bengal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condition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also.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 w:lineRule="auto" w:line="250"/>
        <w:ind w:right="6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Highest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TSS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recorded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from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Conadria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1.1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lowes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fro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Exce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(8.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7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ota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sugar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conten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varie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betwee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6.4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7.0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reducin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suga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3.1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5.1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ferent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cultivars.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Fruit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quality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terms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TSS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sugars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cultivars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cultivars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good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reported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Gawade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askar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(2002).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Fruit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2"/>
          <w:szCs w:val="22"/>
        </w:rPr>
        <w:t>acidit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2"/>
          <w:szCs w:val="22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2"/>
          <w:szCs w:val="22"/>
        </w:rPr>
        <w:t>minimu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2"/>
          <w:szCs w:val="22"/>
        </w:rPr>
        <w:t>Deann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2"/>
          <w:szCs w:val="22"/>
        </w:rPr>
        <w:t>(0.14%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maximu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Exce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(0.17%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resul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agreement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findings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Gawade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askar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(2002)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recorded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fruit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acidity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0.15%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0.19%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Excel.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right="2845"/>
      </w:pPr>
      <w:r>
        <w:rPr>
          <w:rFonts w:cs="Times New Roman" w:hAnsi="Times New Roman" w:eastAsia="Times New Roman" w:ascii="Times New Roman"/>
          <w:b/>
          <w:color w:val="221F1F"/>
          <w:spacing w:val="0"/>
          <w:w w:val="100"/>
          <w:sz w:val="22"/>
          <w:szCs w:val="22"/>
        </w:rPr>
        <w:t>REFERENCES</w:t>
      </w:r>
      <w:r>
        <w:rPr>
          <w:rFonts w:cs="Times New Roman" w:hAnsi="Times New Roman" w:eastAsia="Times New Roman" w:ascii="Times New Roman"/>
          <w:b/>
          <w:color w:val="221F1F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221F1F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4" w:right="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Dalal,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R.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.S.,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Sehrawat,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S.K.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Ranpise,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S.A.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1" w:lineRule="auto" w:line="250"/>
        <w:ind w:left="511" w:right="7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2017.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Ficus</w:t>
      </w: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carica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L).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Underutilized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Frui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Crop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Importanc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cultivation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Part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Edite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S.N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Ghosh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Aka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Sing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Anirud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Thaku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Jay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Publishin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House,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Delhi-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10095.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433-463.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50"/>
        <w:ind w:left="511" w:right="68" w:hanging="49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Gawade,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M.H.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aska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D.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2002.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Physico-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chemical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characteristics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indigenous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exoti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varietie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grow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unde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arid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condition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Sout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India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Hor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(4-6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505-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511" w:right="355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508.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1"/>
        <w:ind w:left="14" w:right="72"/>
      </w:pP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Jalikop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S.H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Sampat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Kuma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2000.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1" w:lineRule="auto" w:line="250"/>
        <w:ind w:left="511" w:right="73"/>
        <w:sectPr>
          <w:type w:val="continuous"/>
          <w:pgSz w:w="11900" w:h="16840"/>
          <w:pgMar w:top="1400" w:bottom="280" w:left="1300" w:right="1300"/>
          <w:cols w:num="2" w:equalWidth="off">
            <w:col w:w="4495" w:space="324"/>
            <w:col w:w="4481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Introducin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exoti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figs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Deanna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Conadria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Excel.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Indian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Hort.,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45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(2)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35-36.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2"/>
        <w:ind w:left="113"/>
      </w:pP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IJMFM&amp;A</w:t>
      </w:r>
      <w:r>
        <w:rPr>
          <w:rFonts w:cs="Times New Roman" w:hAnsi="Times New Roman" w:eastAsia="Times New Roman" w:ascii="Times New Roman"/>
          <w:i/>
          <w:color w:val="221F1F"/>
          <w:spacing w:val="-2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-2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ol.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No.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2,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Decmber</w:t>
      </w:r>
      <w:r>
        <w:rPr>
          <w:rFonts w:cs="Times New Roman" w:hAnsi="Times New Roman" w:eastAsia="Times New Roman" w:ascii="Times New Roman"/>
          <w:i/>
          <w:color w:val="221F1F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2018</w:t>
      </w:r>
      <w:r>
        <w:rPr>
          <w:rFonts w:cs="Times New Roman" w:hAnsi="Times New Roman" w:eastAsia="Times New Roman" w:ascii="Times New Roman"/>
          <w:i/>
          <w:color w:val="221F1F"/>
          <w:spacing w:val="0"/>
          <w:w w:val="100"/>
          <w:sz w:val="20"/>
          <w:szCs w:val="20"/>
        </w:rPr>
        <w:t>                     </w:t>
      </w:r>
      <w:r>
        <w:rPr>
          <w:rFonts w:cs="Times New Roman" w:hAnsi="Times New Roman" w:eastAsia="Times New Roman" w:ascii="Times New Roman"/>
          <w:i/>
          <w:color w:val="221F1F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21F1F"/>
          <w:spacing w:val="-1"/>
          <w:w w:val="100"/>
          <w:position w:val="5"/>
          <w:sz w:val="20"/>
          <w:szCs w:val="20"/>
        </w:rPr>
        <w:t>41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sectPr>
      <w:type w:val="continuous"/>
      <w:pgSz w:w="11900" w:h="16840"/>
      <w:pgMar w:top="1400" w:bottom="280" w:left="1300" w:right="13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profsnghosh@yahoo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